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A6900" w14:textId="78153197" w:rsidR="00F76549" w:rsidRPr="005400EF" w:rsidRDefault="00DE1229" w:rsidP="001A0CCE">
      <w:pPr>
        <w:jc w:val="center"/>
        <w:rPr>
          <w:b/>
          <w:bCs/>
          <w:sz w:val="32"/>
          <w:szCs w:val="28"/>
          <w:lang w:eastAsia="zh-CN"/>
        </w:rPr>
      </w:pPr>
      <w:r w:rsidRPr="005400EF">
        <w:rPr>
          <w:rFonts w:hint="eastAsia"/>
          <w:b/>
          <w:bCs/>
          <w:sz w:val="32"/>
          <w:szCs w:val="28"/>
          <w:lang w:eastAsia="zh-CN"/>
        </w:rPr>
        <w:t>纳米</w:t>
      </w:r>
      <w:r w:rsidR="00F76549" w:rsidRPr="005400EF">
        <w:rPr>
          <w:rFonts w:hint="eastAsia"/>
          <w:b/>
          <w:bCs/>
          <w:sz w:val="32"/>
          <w:szCs w:val="28"/>
          <w:lang w:eastAsia="zh-CN"/>
        </w:rPr>
        <w:t>场效应生物传感技术发展的现状和未来展望</w:t>
      </w:r>
    </w:p>
    <w:p w14:paraId="469BB7E8" w14:textId="1D682905" w:rsidR="00D313BA" w:rsidRPr="001A0CCE" w:rsidRDefault="00D313BA" w:rsidP="001A0CCE">
      <w:pPr>
        <w:jc w:val="center"/>
        <w:rPr>
          <w:sz w:val="28"/>
          <w:szCs w:val="28"/>
          <w:lang w:eastAsia="zh-CN"/>
        </w:rPr>
      </w:pPr>
      <w:r w:rsidRPr="001A0CCE">
        <w:rPr>
          <w:rFonts w:hint="eastAsia"/>
          <w:sz w:val="28"/>
          <w:szCs w:val="28"/>
          <w:lang w:eastAsia="zh-CN"/>
        </w:rPr>
        <w:t>符汪洋</w:t>
      </w:r>
      <w:r w:rsidRPr="001A0CCE">
        <w:rPr>
          <w:rFonts w:hint="eastAsia"/>
          <w:sz w:val="28"/>
          <w:szCs w:val="28"/>
          <w:lang w:eastAsia="zh-CN"/>
        </w:rPr>
        <w:t xml:space="preserve"> </w:t>
      </w:r>
      <w:r w:rsidRPr="001A0CCE">
        <w:rPr>
          <w:rFonts w:hint="eastAsia"/>
          <w:sz w:val="28"/>
          <w:szCs w:val="28"/>
          <w:lang w:eastAsia="zh-CN"/>
        </w:rPr>
        <w:t>清华大学材料学院</w:t>
      </w:r>
    </w:p>
    <w:p w14:paraId="5EEB25EE" w14:textId="77777777" w:rsidR="00D313BA" w:rsidRPr="001A0CCE" w:rsidRDefault="00D313BA" w:rsidP="00193F62">
      <w:pPr>
        <w:spacing w:line="360" w:lineRule="auto"/>
        <w:rPr>
          <w:sz w:val="24"/>
          <w:szCs w:val="24"/>
          <w:lang w:eastAsia="zh-CN"/>
        </w:rPr>
      </w:pPr>
      <w:r w:rsidRPr="001A0CCE">
        <w:rPr>
          <w:rFonts w:hint="eastAsia"/>
          <w:sz w:val="24"/>
          <w:szCs w:val="24"/>
          <w:lang w:eastAsia="zh-CN"/>
        </w:rPr>
        <w:t>【摘要】</w:t>
      </w:r>
    </w:p>
    <w:p w14:paraId="7E1B15D1" w14:textId="32AE6D93" w:rsidR="00D313BA" w:rsidRPr="001A0CCE" w:rsidRDefault="00DE1229" w:rsidP="00193F62">
      <w:pPr>
        <w:spacing w:line="360" w:lineRule="auto"/>
        <w:ind w:firstLineChars="200" w:firstLine="480"/>
        <w:rPr>
          <w:sz w:val="24"/>
          <w:szCs w:val="24"/>
          <w:lang w:eastAsia="zh-CN"/>
        </w:rPr>
      </w:pPr>
      <w:r>
        <w:rPr>
          <w:rFonts w:hint="eastAsia"/>
          <w:sz w:val="24"/>
          <w:szCs w:val="24"/>
          <w:lang w:eastAsia="zh-CN"/>
        </w:rPr>
        <w:t>纳米场效应</w:t>
      </w:r>
      <w:r w:rsidR="007F0B3C" w:rsidRPr="007F0B3C">
        <w:rPr>
          <w:rFonts w:hint="eastAsia"/>
          <w:sz w:val="24"/>
          <w:szCs w:val="24"/>
          <w:lang w:eastAsia="zh-CN"/>
        </w:rPr>
        <w:t>生物化学传感器能够精准识别并定量检测到生物体内与生理病理息息相关的、但含量浓度极低的生物标志物，为各类疾病的早期诊断、治疗以及康复管理提供临床依据。</w:t>
      </w:r>
      <w:r>
        <w:rPr>
          <w:rFonts w:hint="eastAsia"/>
          <w:sz w:val="24"/>
          <w:szCs w:val="24"/>
          <w:lang w:eastAsia="zh-CN"/>
        </w:rPr>
        <w:t>比如，课题组</w:t>
      </w:r>
      <w:r w:rsidRPr="00DE1229">
        <w:rPr>
          <w:rFonts w:hint="eastAsia"/>
          <w:sz w:val="24"/>
          <w:szCs w:val="24"/>
          <w:lang w:eastAsia="zh-CN"/>
        </w:rPr>
        <w:t>在新型冠状病毒肺炎（</w:t>
      </w:r>
      <w:r w:rsidRPr="00DE1229">
        <w:rPr>
          <w:rFonts w:hint="eastAsia"/>
          <w:sz w:val="24"/>
          <w:szCs w:val="24"/>
          <w:lang w:eastAsia="zh-CN"/>
        </w:rPr>
        <w:t>COVID-19</w:t>
      </w:r>
      <w:r w:rsidRPr="00DE1229">
        <w:rPr>
          <w:rFonts w:hint="eastAsia"/>
          <w:sz w:val="24"/>
          <w:szCs w:val="24"/>
          <w:lang w:eastAsia="zh-CN"/>
        </w:rPr>
        <w:t>）疫情爆发初期，将抗体蛋白或血管紧张素转化酶修饰到场效应晶体管传感表面，通过其与新冠刺突蛋白或抗体的特异性识别，实现了</w:t>
      </w:r>
      <w:proofErr w:type="spellStart"/>
      <w:r w:rsidRPr="00DE1229">
        <w:rPr>
          <w:rFonts w:hint="eastAsia"/>
          <w:sz w:val="24"/>
          <w:szCs w:val="24"/>
          <w:lang w:eastAsia="zh-CN"/>
        </w:rPr>
        <w:t>fM</w:t>
      </w:r>
      <w:proofErr w:type="spellEnd"/>
      <w:r w:rsidRPr="00DE1229">
        <w:rPr>
          <w:rFonts w:hint="eastAsia"/>
          <w:sz w:val="24"/>
          <w:szCs w:val="24"/>
          <w:lang w:eastAsia="zh-CN"/>
        </w:rPr>
        <w:t>级的高灵敏度检测，较传统免疫学方法的检测极限</w:t>
      </w:r>
      <w:r>
        <w:rPr>
          <w:rFonts w:hint="eastAsia"/>
          <w:sz w:val="24"/>
          <w:szCs w:val="24"/>
          <w:lang w:eastAsia="zh-CN"/>
        </w:rPr>
        <w:t>有</w:t>
      </w:r>
      <w:r w:rsidRPr="00DE1229">
        <w:rPr>
          <w:rFonts w:hint="eastAsia"/>
          <w:sz w:val="24"/>
          <w:szCs w:val="24"/>
          <w:lang w:eastAsia="zh-CN"/>
        </w:rPr>
        <w:t>量级</w:t>
      </w:r>
      <w:r>
        <w:rPr>
          <w:rFonts w:hint="eastAsia"/>
          <w:sz w:val="24"/>
          <w:szCs w:val="24"/>
          <w:lang w:eastAsia="zh-CN"/>
        </w:rPr>
        <w:t>上的提升。</w:t>
      </w:r>
      <w:r w:rsidR="00D313BA" w:rsidRPr="001A0CCE">
        <w:rPr>
          <w:rFonts w:hint="eastAsia"/>
          <w:sz w:val="24"/>
          <w:szCs w:val="24"/>
          <w:lang w:eastAsia="zh-CN"/>
        </w:rPr>
        <w:t>该报告将从新材料、新原理、新器件等角度介绍场效应生物化学传感器研究的新近进展，特别是</w:t>
      </w:r>
      <w:r w:rsidR="00F76549">
        <w:rPr>
          <w:rFonts w:hint="eastAsia"/>
          <w:sz w:val="24"/>
          <w:szCs w:val="24"/>
          <w:lang w:eastAsia="zh-CN"/>
        </w:rPr>
        <w:t>其</w:t>
      </w:r>
      <w:r w:rsidR="00D313BA" w:rsidRPr="001A0CCE">
        <w:rPr>
          <w:rFonts w:hint="eastAsia"/>
          <w:sz w:val="24"/>
          <w:szCs w:val="24"/>
          <w:lang w:eastAsia="zh-CN"/>
        </w:rPr>
        <w:t>在快速</w:t>
      </w:r>
      <w:r w:rsidR="00F76549">
        <w:rPr>
          <w:rFonts w:hint="eastAsia"/>
          <w:sz w:val="24"/>
          <w:szCs w:val="24"/>
          <w:lang w:eastAsia="zh-CN"/>
        </w:rPr>
        <w:t>医学</w:t>
      </w:r>
      <w:r w:rsidR="00D313BA" w:rsidRPr="001A0CCE">
        <w:rPr>
          <w:rFonts w:hint="eastAsia"/>
          <w:sz w:val="24"/>
          <w:szCs w:val="24"/>
          <w:lang w:eastAsia="zh-CN"/>
        </w:rPr>
        <w:t>检测</w:t>
      </w:r>
      <w:r>
        <w:rPr>
          <w:rFonts w:hint="eastAsia"/>
          <w:sz w:val="24"/>
          <w:szCs w:val="24"/>
          <w:lang w:eastAsia="zh-CN"/>
        </w:rPr>
        <w:t>领域</w:t>
      </w:r>
      <w:r w:rsidR="00D313BA" w:rsidRPr="001A0CCE">
        <w:rPr>
          <w:rFonts w:hint="eastAsia"/>
          <w:sz w:val="24"/>
          <w:szCs w:val="24"/>
          <w:lang w:eastAsia="zh-CN"/>
        </w:rPr>
        <w:t>中的应用前景。</w:t>
      </w:r>
    </w:p>
    <w:p w14:paraId="2492ABFC" w14:textId="77777777" w:rsidR="001A0CCE" w:rsidRDefault="001A0CCE" w:rsidP="00193F62">
      <w:pPr>
        <w:spacing w:line="360" w:lineRule="auto"/>
        <w:rPr>
          <w:sz w:val="24"/>
          <w:szCs w:val="24"/>
          <w:lang w:eastAsia="zh-CN"/>
        </w:rPr>
      </w:pPr>
    </w:p>
    <w:p w14:paraId="2CA0D904" w14:textId="53D4C4E7" w:rsidR="00D313BA" w:rsidRPr="001A0CCE" w:rsidRDefault="00D313BA" w:rsidP="00193F62">
      <w:pPr>
        <w:spacing w:line="360" w:lineRule="auto"/>
        <w:rPr>
          <w:sz w:val="24"/>
          <w:szCs w:val="24"/>
          <w:lang w:eastAsia="zh-CN"/>
        </w:rPr>
      </w:pPr>
      <w:r w:rsidRPr="001A0CCE">
        <w:rPr>
          <w:rFonts w:hint="eastAsia"/>
          <w:sz w:val="24"/>
          <w:szCs w:val="24"/>
          <w:lang w:eastAsia="zh-CN"/>
        </w:rPr>
        <w:t>【个人简介】</w:t>
      </w:r>
    </w:p>
    <w:p w14:paraId="31B239C2" w14:textId="6BD861C1" w:rsidR="00D313BA" w:rsidRDefault="00D313BA" w:rsidP="00193F62">
      <w:pPr>
        <w:spacing w:line="360" w:lineRule="auto"/>
        <w:ind w:firstLineChars="200" w:firstLine="480"/>
        <w:rPr>
          <w:sz w:val="24"/>
          <w:szCs w:val="24"/>
          <w:lang w:eastAsia="zh-CN"/>
        </w:rPr>
      </w:pPr>
      <w:r w:rsidRPr="001A0CCE">
        <w:rPr>
          <w:rFonts w:hint="eastAsia"/>
          <w:sz w:val="24"/>
          <w:szCs w:val="24"/>
          <w:lang w:eastAsia="zh-CN"/>
        </w:rPr>
        <w:t>本科毕业于清华大学，</w:t>
      </w:r>
      <w:r w:rsidRPr="001A0CCE">
        <w:rPr>
          <w:rFonts w:hint="eastAsia"/>
          <w:sz w:val="24"/>
          <w:szCs w:val="24"/>
          <w:lang w:eastAsia="zh-CN"/>
        </w:rPr>
        <w:t>2009</w:t>
      </w:r>
      <w:r w:rsidRPr="001A0CCE">
        <w:rPr>
          <w:rFonts w:hint="eastAsia"/>
          <w:sz w:val="24"/>
          <w:szCs w:val="24"/>
          <w:lang w:eastAsia="zh-CN"/>
        </w:rPr>
        <w:t>年在中国科学院物理研究所获得博士学位。博士毕业后，</w:t>
      </w:r>
      <w:r w:rsidRPr="001A0CCE">
        <w:rPr>
          <w:rFonts w:hint="eastAsia"/>
          <w:sz w:val="24"/>
          <w:szCs w:val="24"/>
          <w:lang w:eastAsia="zh-CN"/>
        </w:rPr>
        <w:t>2009-2014</w:t>
      </w:r>
      <w:r w:rsidRPr="001A0CCE">
        <w:rPr>
          <w:rFonts w:hint="eastAsia"/>
          <w:sz w:val="24"/>
          <w:szCs w:val="24"/>
          <w:lang w:eastAsia="zh-CN"/>
        </w:rPr>
        <w:t>在瑞士从事博士后研究，</w:t>
      </w:r>
      <w:r w:rsidRPr="001A0CCE">
        <w:rPr>
          <w:rFonts w:hint="eastAsia"/>
          <w:sz w:val="24"/>
          <w:szCs w:val="24"/>
          <w:lang w:eastAsia="zh-CN"/>
        </w:rPr>
        <w:t>2014</w:t>
      </w:r>
      <w:r w:rsidRPr="001A0CCE">
        <w:rPr>
          <w:rFonts w:hint="eastAsia"/>
          <w:sz w:val="24"/>
          <w:szCs w:val="24"/>
          <w:lang w:eastAsia="zh-CN"/>
        </w:rPr>
        <w:t>获得德国洪</w:t>
      </w:r>
      <w:proofErr w:type="gramStart"/>
      <w:r w:rsidRPr="001A0CCE">
        <w:rPr>
          <w:rFonts w:hint="eastAsia"/>
          <w:sz w:val="24"/>
          <w:szCs w:val="24"/>
          <w:lang w:eastAsia="zh-CN"/>
        </w:rPr>
        <w:t>堡学者</w:t>
      </w:r>
      <w:proofErr w:type="gramEnd"/>
      <w:r w:rsidRPr="001A0CCE">
        <w:rPr>
          <w:rFonts w:hint="eastAsia"/>
          <w:sz w:val="24"/>
          <w:szCs w:val="24"/>
          <w:lang w:eastAsia="zh-CN"/>
        </w:rPr>
        <w:t>基金，</w:t>
      </w:r>
      <w:r w:rsidRPr="001A0CCE">
        <w:rPr>
          <w:rFonts w:hint="eastAsia"/>
          <w:sz w:val="24"/>
          <w:szCs w:val="24"/>
          <w:lang w:eastAsia="zh-CN"/>
        </w:rPr>
        <w:t>2015</w:t>
      </w:r>
      <w:r w:rsidRPr="001A0CCE">
        <w:rPr>
          <w:rFonts w:hint="eastAsia"/>
          <w:sz w:val="24"/>
          <w:szCs w:val="24"/>
          <w:lang w:eastAsia="zh-CN"/>
        </w:rPr>
        <w:t>获得荷兰</w:t>
      </w:r>
      <w:proofErr w:type="spellStart"/>
      <w:r w:rsidRPr="001A0CCE">
        <w:rPr>
          <w:rFonts w:hint="eastAsia"/>
          <w:sz w:val="24"/>
          <w:szCs w:val="24"/>
          <w:lang w:eastAsia="zh-CN"/>
        </w:rPr>
        <w:t>Veni</w:t>
      </w:r>
      <w:proofErr w:type="spellEnd"/>
      <w:r w:rsidRPr="001A0CCE">
        <w:rPr>
          <w:rFonts w:hint="eastAsia"/>
          <w:sz w:val="24"/>
          <w:szCs w:val="24"/>
          <w:lang w:eastAsia="zh-CN"/>
        </w:rPr>
        <w:t>学者基金，现为清华大学材料学院副教授，</w:t>
      </w:r>
      <w:r w:rsidR="000709E7">
        <w:rPr>
          <w:rFonts w:hint="eastAsia"/>
          <w:sz w:val="24"/>
          <w:szCs w:val="24"/>
          <w:lang w:eastAsia="zh-CN"/>
        </w:rPr>
        <w:t>曾</w:t>
      </w:r>
      <w:r w:rsidRPr="001A0CCE">
        <w:rPr>
          <w:rFonts w:hint="eastAsia"/>
          <w:sz w:val="24"/>
          <w:szCs w:val="24"/>
          <w:lang w:eastAsia="zh-CN"/>
        </w:rPr>
        <w:t>入选中组部</w:t>
      </w:r>
      <w:r w:rsidR="000709E7">
        <w:rPr>
          <w:rFonts w:hint="eastAsia"/>
          <w:sz w:val="24"/>
          <w:szCs w:val="24"/>
          <w:lang w:eastAsia="zh-CN"/>
        </w:rPr>
        <w:t>海外高层次人才引进计划</w:t>
      </w:r>
      <w:r w:rsidRPr="001A0CCE">
        <w:rPr>
          <w:rFonts w:hint="eastAsia"/>
          <w:sz w:val="24"/>
          <w:szCs w:val="24"/>
          <w:lang w:eastAsia="zh-CN"/>
        </w:rPr>
        <w:t>。</w:t>
      </w:r>
      <w:r w:rsidR="000709E7" w:rsidRPr="000709E7">
        <w:rPr>
          <w:rFonts w:hint="eastAsia"/>
          <w:sz w:val="24"/>
          <w:szCs w:val="24"/>
          <w:lang w:eastAsia="zh-CN"/>
        </w:rPr>
        <w:t>专注于</w:t>
      </w:r>
      <w:r w:rsidRPr="001A0CCE">
        <w:rPr>
          <w:rFonts w:hint="eastAsia"/>
          <w:sz w:val="24"/>
          <w:szCs w:val="24"/>
          <w:lang w:eastAsia="zh-CN"/>
        </w:rPr>
        <w:t>利用新材料、新原理开发</w:t>
      </w:r>
      <w:r w:rsidR="00093FE5">
        <w:rPr>
          <w:rFonts w:hint="eastAsia"/>
          <w:sz w:val="24"/>
          <w:szCs w:val="24"/>
          <w:lang w:eastAsia="zh-CN"/>
        </w:rPr>
        <w:t>面向医学检测的</w:t>
      </w:r>
      <w:r w:rsidRPr="001A0CCE">
        <w:rPr>
          <w:rFonts w:hint="eastAsia"/>
          <w:sz w:val="24"/>
          <w:szCs w:val="24"/>
          <w:lang w:eastAsia="zh-CN"/>
        </w:rPr>
        <w:t>生物化学传感器，在</w:t>
      </w:r>
      <w:r w:rsidRPr="001A0CCE">
        <w:rPr>
          <w:rFonts w:hint="eastAsia"/>
          <w:sz w:val="24"/>
          <w:szCs w:val="24"/>
          <w:lang w:eastAsia="zh-CN"/>
        </w:rPr>
        <w:t>Science</w:t>
      </w:r>
      <w:r w:rsidRPr="001A0CCE">
        <w:rPr>
          <w:rFonts w:hint="eastAsia"/>
          <w:sz w:val="24"/>
          <w:szCs w:val="24"/>
          <w:lang w:eastAsia="zh-CN"/>
        </w:rPr>
        <w:t>子刊</w:t>
      </w:r>
      <w:r w:rsidRPr="001A0CCE">
        <w:rPr>
          <w:rFonts w:hint="eastAsia"/>
          <w:sz w:val="24"/>
          <w:szCs w:val="24"/>
          <w:lang w:eastAsia="zh-CN"/>
        </w:rPr>
        <w:t>Sci. Adv.</w:t>
      </w:r>
      <w:r w:rsidRPr="001A0CCE">
        <w:rPr>
          <w:rFonts w:hint="eastAsia"/>
          <w:sz w:val="24"/>
          <w:szCs w:val="24"/>
          <w:lang w:eastAsia="zh-CN"/>
        </w:rPr>
        <w:t>、</w:t>
      </w:r>
      <w:r w:rsidRPr="001A0CCE">
        <w:rPr>
          <w:rFonts w:hint="eastAsia"/>
          <w:sz w:val="24"/>
          <w:szCs w:val="24"/>
          <w:lang w:eastAsia="zh-CN"/>
        </w:rPr>
        <w:t xml:space="preserve">Nat. </w:t>
      </w:r>
      <w:proofErr w:type="spellStart"/>
      <w:r w:rsidRPr="001A0CCE">
        <w:rPr>
          <w:rFonts w:hint="eastAsia"/>
          <w:sz w:val="24"/>
          <w:szCs w:val="24"/>
          <w:lang w:eastAsia="zh-CN"/>
        </w:rPr>
        <w:t>Commun</w:t>
      </w:r>
      <w:proofErr w:type="spellEnd"/>
      <w:r w:rsidRPr="001A0CCE">
        <w:rPr>
          <w:rFonts w:hint="eastAsia"/>
          <w:sz w:val="24"/>
          <w:szCs w:val="24"/>
          <w:lang w:eastAsia="zh-CN"/>
        </w:rPr>
        <w:t>.</w:t>
      </w:r>
      <w:r w:rsidRPr="001A0CCE">
        <w:rPr>
          <w:rFonts w:hint="eastAsia"/>
          <w:sz w:val="24"/>
          <w:szCs w:val="24"/>
          <w:lang w:eastAsia="zh-CN"/>
        </w:rPr>
        <w:t>、</w:t>
      </w:r>
      <w:r w:rsidRPr="001A0CCE">
        <w:rPr>
          <w:rFonts w:hint="eastAsia"/>
          <w:sz w:val="24"/>
          <w:szCs w:val="24"/>
          <w:lang w:eastAsia="zh-CN"/>
        </w:rPr>
        <w:t>Nano Lett.</w:t>
      </w:r>
      <w:r w:rsidRPr="001A0CCE">
        <w:rPr>
          <w:rFonts w:hint="eastAsia"/>
          <w:sz w:val="24"/>
          <w:szCs w:val="24"/>
          <w:lang w:eastAsia="zh-CN"/>
        </w:rPr>
        <w:t>、</w:t>
      </w:r>
      <w:r w:rsidRPr="001A0CCE">
        <w:rPr>
          <w:rFonts w:hint="eastAsia"/>
          <w:sz w:val="24"/>
          <w:szCs w:val="24"/>
          <w:lang w:eastAsia="zh-CN"/>
        </w:rPr>
        <w:t>Adv. Mater.</w:t>
      </w:r>
      <w:r w:rsidRPr="001A0CCE">
        <w:rPr>
          <w:rFonts w:hint="eastAsia"/>
          <w:sz w:val="24"/>
          <w:szCs w:val="24"/>
          <w:lang w:eastAsia="zh-CN"/>
        </w:rPr>
        <w:t>等国际学术刊物上发表论文</w:t>
      </w:r>
      <w:r w:rsidR="000709E7">
        <w:rPr>
          <w:rFonts w:hint="eastAsia"/>
          <w:sz w:val="24"/>
          <w:szCs w:val="24"/>
          <w:lang w:eastAsia="zh-CN"/>
        </w:rPr>
        <w:t>6</w:t>
      </w:r>
      <w:r w:rsidRPr="001A0CCE">
        <w:rPr>
          <w:rFonts w:hint="eastAsia"/>
          <w:sz w:val="24"/>
          <w:szCs w:val="24"/>
          <w:lang w:eastAsia="zh-CN"/>
        </w:rPr>
        <w:t>0</w:t>
      </w:r>
      <w:r w:rsidRPr="001A0CCE">
        <w:rPr>
          <w:rFonts w:hint="eastAsia"/>
          <w:sz w:val="24"/>
          <w:szCs w:val="24"/>
          <w:lang w:eastAsia="zh-CN"/>
        </w:rPr>
        <w:t>余篇，总计被引用</w:t>
      </w:r>
      <w:r w:rsidRPr="001A0CCE">
        <w:rPr>
          <w:rFonts w:hint="eastAsia"/>
          <w:sz w:val="24"/>
          <w:szCs w:val="24"/>
          <w:lang w:eastAsia="zh-CN"/>
        </w:rPr>
        <w:t>2</w:t>
      </w:r>
      <w:r w:rsidR="000709E7">
        <w:rPr>
          <w:rFonts w:hint="eastAsia"/>
          <w:sz w:val="24"/>
          <w:szCs w:val="24"/>
          <w:lang w:eastAsia="zh-CN"/>
        </w:rPr>
        <w:t>0</w:t>
      </w:r>
      <w:r w:rsidRPr="001A0CCE">
        <w:rPr>
          <w:rFonts w:hint="eastAsia"/>
          <w:sz w:val="24"/>
          <w:szCs w:val="24"/>
          <w:lang w:eastAsia="zh-CN"/>
        </w:rPr>
        <w:t>00</w:t>
      </w:r>
      <w:r w:rsidRPr="001A0CCE">
        <w:rPr>
          <w:rFonts w:hint="eastAsia"/>
          <w:sz w:val="24"/>
          <w:szCs w:val="24"/>
          <w:lang w:eastAsia="zh-CN"/>
        </w:rPr>
        <w:t>余次。</w:t>
      </w:r>
      <w:r w:rsidR="00151B21" w:rsidRPr="00151B21">
        <w:rPr>
          <w:rFonts w:hint="eastAsia"/>
          <w:sz w:val="24"/>
          <w:szCs w:val="24"/>
          <w:lang w:eastAsia="zh-CN"/>
        </w:rPr>
        <w:t>近期主持和参与相关领域国家自然基金委</w:t>
      </w:r>
      <w:r w:rsidR="00151B21">
        <w:rPr>
          <w:rFonts w:hint="eastAsia"/>
          <w:sz w:val="24"/>
          <w:szCs w:val="24"/>
          <w:lang w:eastAsia="zh-CN"/>
        </w:rPr>
        <w:t>项目、</w:t>
      </w:r>
      <w:r w:rsidR="00151B21" w:rsidRPr="00151B21">
        <w:rPr>
          <w:rFonts w:hint="eastAsia"/>
          <w:sz w:val="24"/>
          <w:szCs w:val="24"/>
          <w:lang w:eastAsia="zh-CN"/>
        </w:rPr>
        <w:t>科技部国家重点研发计划</w:t>
      </w:r>
      <w:r w:rsidR="00151B21">
        <w:rPr>
          <w:rFonts w:hint="eastAsia"/>
          <w:sz w:val="24"/>
          <w:szCs w:val="24"/>
          <w:lang w:eastAsia="zh-CN"/>
        </w:rPr>
        <w:t>、北京市科技计划、</w:t>
      </w:r>
      <w:r w:rsidR="00151B21" w:rsidRPr="00151B21">
        <w:rPr>
          <w:rFonts w:hint="eastAsia"/>
          <w:sz w:val="24"/>
          <w:szCs w:val="24"/>
          <w:lang w:eastAsia="zh-CN"/>
        </w:rPr>
        <w:t>清华大学</w:t>
      </w:r>
      <w:r w:rsidR="00151B21">
        <w:rPr>
          <w:rFonts w:hint="eastAsia"/>
          <w:sz w:val="24"/>
          <w:szCs w:val="24"/>
          <w:lang w:eastAsia="zh-CN"/>
        </w:rPr>
        <w:t>国际</w:t>
      </w:r>
      <w:r w:rsidR="00151B21" w:rsidRPr="00151B21">
        <w:rPr>
          <w:rFonts w:hint="eastAsia"/>
          <w:sz w:val="24"/>
          <w:szCs w:val="24"/>
          <w:lang w:eastAsia="zh-CN"/>
        </w:rPr>
        <w:t>专项等；作为分会场主席</w:t>
      </w:r>
      <w:r w:rsidR="00AC3366">
        <w:rPr>
          <w:rFonts w:hint="eastAsia"/>
          <w:sz w:val="24"/>
          <w:szCs w:val="24"/>
          <w:lang w:eastAsia="zh-CN"/>
        </w:rPr>
        <w:t>、</w:t>
      </w:r>
      <w:r w:rsidR="00151B21" w:rsidRPr="00151B21">
        <w:rPr>
          <w:rFonts w:hint="eastAsia"/>
          <w:sz w:val="24"/>
          <w:szCs w:val="24"/>
          <w:lang w:eastAsia="zh-CN"/>
        </w:rPr>
        <w:t>特邀报告人</w:t>
      </w:r>
      <w:r w:rsidR="00AC3366">
        <w:rPr>
          <w:rFonts w:hint="eastAsia"/>
          <w:sz w:val="24"/>
          <w:szCs w:val="24"/>
          <w:lang w:eastAsia="zh-CN"/>
        </w:rPr>
        <w:t>或报告人</w:t>
      </w:r>
      <w:r w:rsidR="00151B21" w:rsidRPr="00151B21">
        <w:rPr>
          <w:rFonts w:hint="eastAsia"/>
          <w:sz w:val="24"/>
          <w:szCs w:val="24"/>
          <w:lang w:eastAsia="zh-CN"/>
        </w:rPr>
        <w:t>参与</w:t>
      </w:r>
      <w:r w:rsidR="00151B21">
        <w:rPr>
          <w:rFonts w:hint="eastAsia"/>
          <w:sz w:val="24"/>
          <w:szCs w:val="24"/>
          <w:lang w:eastAsia="zh-CN"/>
        </w:rPr>
        <w:t>石墨烯大会</w:t>
      </w:r>
      <w:r w:rsidR="00151B21" w:rsidRPr="00151B21">
        <w:rPr>
          <w:rFonts w:hint="eastAsia"/>
          <w:sz w:val="24"/>
          <w:szCs w:val="24"/>
          <w:lang w:eastAsia="zh-CN"/>
        </w:rPr>
        <w:t>（</w:t>
      </w:r>
      <w:r w:rsidR="00151B21">
        <w:rPr>
          <w:rFonts w:hint="eastAsia"/>
          <w:sz w:val="24"/>
          <w:szCs w:val="24"/>
          <w:lang w:eastAsia="zh-CN"/>
        </w:rPr>
        <w:t>Graphene</w:t>
      </w:r>
      <w:r w:rsidR="00151B21" w:rsidRPr="00151B21">
        <w:rPr>
          <w:rFonts w:hint="eastAsia"/>
          <w:sz w:val="24"/>
          <w:szCs w:val="24"/>
          <w:lang w:eastAsia="zh-CN"/>
        </w:rPr>
        <w:t>）</w:t>
      </w:r>
      <w:r w:rsidR="00A419DA">
        <w:rPr>
          <w:rFonts w:hint="eastAsia"/>
          <w:sz w:val="24"/>
          <w:szCs w:val="24"/>
          <w:lang w:eastAsia="zh-CN"/>
        </w:rPr>
        <w:t>、</w:t>
      </w:r>
      <w:r w:rsidR="00151B21" w:rsidRPr="00151B21">
        <w:rPr>
          <w:rFonts w:hint="eastAsia"/>
          <w:sz w:val="24"/>
          <w:szCs w:val="24"/>
          <w:lang w:eastAsia="zh-CN"/>
        </w:rPr>
        <w:t>低维材料应用与标准研讨会（</w:t>
      </w:r>
      <w:r w:rsidR="00151B21" w:rsidRPr="00151B21">
        <w:rPr>
          <w:rFonts w:hint="eastAsia"/>
          <w:sz w:val="24"/>
          <w:szCs w:val="24"/>
          <w:lang w:eastAsia="zh-CN"/>
        </w:rPr>
        <w:t>LDMAS</w:t>
      </w:r>
      <w:r w:rsidR="00151B21" w:rsidRPr="00151B21">
        <w:rPr>
          <w:rFonts w:hint="eastAsia"/>
          <w:sz w:val="24"/>
          <w:szCs w:val="24"/>
          <w:lang w:eastAsia="zh-CN"/>
        </w:rPr>
        <w:t>）</w:t>
      </w:r>
      <w:r w:rsidR="00A419DA">
        <w:rPr>
          <w:rFonts w:hint="eastAsia"/>
          <w:sz w:val="24"/>
          <w:szCs w:val="24"/>
          <w:lang w:eastAsia="zh-CN"/>
        </w:rPr>
        <w:t>、集成电路前沿进展论坛、</w:t>
      </w:r>
      <w:r w:rsidR="00AC3366">
        <w:rPr>
          <w:rFonts w:hint="eastAsia"/>
          <w:sz w:val="24"/>
          <w:szCs w:val="24"/>
          <w:lang w:eastAsia="zh-CN"/>
        </w:rPr>
        <w:t>国际微纳光电子</w:t>
      </w:r>
      <w:r w:rsidR="00A419DA">
        <w:rPr>
          <w:rFonts w:hint="eastAsia"/>
          <w:sz w:val="24"/>
          <w:szCs w:val="24"/>
          <w:lang w:eastAsia="zh-CN"/>
        </w:rPr>
        <w:t>科技论坛</w:t>
      </w:r>
      <w:r w:rsidR="00151B21" w:rsidRPr="00151B21">
        <w:rPr>
          <w:rFonts w:hint="eastAsia"/>
          <w:sz w:val="24"/>
          <w:szCs w:val="24"/>
          <w:lang w:eastAsia="zh-CN"/>
        </w:rPr>
        <w:t>等行业顶级会议</w:t>
      </w:r>
      <w:r w:rsidR="00AC3366">
        <w:rPr>
          <w:rFonts w:hint="eastAsia"/>
          <w:sz w:val="24"/>
          <w:szCs w:val="24"/>
          <w:lang w:eastAsia="zh-CN"/>
        </w:rPr>
        <w:t>20</w:t>
      </w:r>
      <w:r w:rsidR="00151B21" w:rsidRPr="00151B21">
        <w:rPr>
          <w:rFonts w:hint="eastAsia"/>
          <w:sz w:val="24"/>
          <w:szCs w:val="24"/>
          <w:lang w:eastAsia="zh-CN"/>
        </w:rPr>
        <w:t>余次，并担任</w:t>
      </w:r>
      <w:r w:rsidR="00AC3366">
        <w:rPr>
          <w:rFonts w:hint="eastAsia"/>
          <w:sz w:val="24"/>
          <w:szCs w:val="24"/>
          <w:lang w:eastAsia="zh-CN"/>
        </w:rPr>
        <w:t>2</w:t>
      </w:r>
      <w:r w:rsidR="00151B21" w:rsidRPr="00151B21">
        <w:rPr>
          <w:rFonts w:hint="eastAsia"/>
          <w:sz w:val="24"/>
          <w:szCs w:val="24"/>
          <w:lang w:eastAsia="zh-CN"/>
        </w:rPr>
        <w:t>0</w:t>
      </w:r>
      <w:r w:rsidR="00151B21" w:rsidRPr="00151B21">
        <w:rPr>
          <w:rFonts w:hint="eastAsia"/>
          <w:sz w:val="24"/>
          <w:szCs w:val="24"/>
          <w:lang w:eastAsia="zh-CN"/>
        </w:rPr>
        <w:t>余本</w:t>
      </w:r>
      <w:r w:rsidR="00151B21" w:rsidRPr="00151B21">
        <w:rPr>
          <w:rFonts w:hint="eastAsia"/>
          <w:sz w:val="24"/>
          <w:szCs w:val="24"/>
          <w:lang w:eastAsia="zh-CN"/>
        </w:rPr>
        <w:t>SCI</w:t>
      </w:r>
      <w:r w:rsidR="00151B21" w:rsidRPr="00151B21">
        <w:rPr>
          <w:rFonts w:hint="eastAsia"/>
          <w:sz w:val="24"/>
          <w:szCs w:val="24"/>
          <w:lang w:eastAsia="zh-CN"/>
        </w:rPr>
        <w:t>杂志特约审稿人。</w:t>
      </w:r>
    </w:p>
    <w:p w14:paraId="672B0E6A" w14:textId="77777777" w:rsidR="00AE56B3" w:rsidRPr="001A0CCE" w:rsidRDefault="00AE56B3" w:rsidP="00D313BA">
      <w:pPr>
        <w:rPr>
          <w:sz w:val="24"/>
          <w:szCs w:val="24"/>
          <w:lang w:eastAsia="zh-CN"/>
        </w:rPr>
      </w:pPr>
    </w:p>
    <w:p w14:paraId="18EB7586" w14:textId="4F267A51" w:rsidR="00F1739D" w:rsidRPr="001A0CCE" w:rsidRDefault="00F9680D" w:rsidP="00D313BA">
      <w:pPr>
        <w:rPr>
          <w:sz w:val="24"/>
          <w:szCs w:val="24"/>
        </w:rPr>
      </w:pPr>
      <w:r>
        <w:rPr>
          <w:noProof/>
          <w:lang w:eastAsia="zh-CN"/>
        </w:rPr>
        <w:drawing>
          <wp:inline distT="0" distB="0" distL="0" distR="0" wp14:anchorId="122F630D" wp14:editId="675F8FC4">
            <wp:extent cx="1227483" cy="1568450"/>
            <wp:effectExtent l="0" t="0" r="0" b="0"/>
            <wp:docPr id="3086" name="Picture 14" descr="C:\Users\WY\Desktop\入职\照片\IMG_1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 name="Picture 14" descr="C:\Users\WY\Desktop\入职\照片\IMG_1136.JPG"/>
                    <pic:cNvPicPr>
                      <a:picLocks noChangeAspect="1" noChangeArrowheads="1"/>
                    </pic:cNvPicPr>
                  </pic:nvPicPr>
                  <pic:blipFill>
                    <a:blip r:embed="rId7" cstate="print"/>
                    <a:srcRect l="5172" r="7512"/>
                    <a:stretch>
                      <a:fillRect/>
                    </a:stretch>
                  </pic:blipFill>
                  <pic:spPr bwMode="auto">
                    <a:xfrm>
                      <a:off x="0" y="0"/>
                      <a:ext cx="1255666" cy="1604461"/>
                    </a:xfrm>
                    <a:prstGeom prst="rect">
                      <a:avLst/>
                    </a:prstGeom>
                    <a:noFill/>
                  </pic:spPr>
                </pic:pic>
              </a:graphicData>
            </a:graphic>
          </wp:inline>
        </w:drawing>
      </w:r>
      <w:bookmarkStart w:id="0" w:name="_GoBack"/>
      <w:bookmarkEnd w:id="0"/>
    </w:p>
    <w:sectPr w:rsidR="00F1739D" w:rsidRPr="001A0C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499ED" w14:textId="77777777" w:rsidR="009415E0" w:rsidRDefault="009415E0" w:rsidP="00E25BF4">
      <w:r>
        <w:separator/>
      </w:r>
    </w:p>
  </w:endnote>
  <w:endnote w:type="continuationSeparator" w:id="0">
    <w:p w14:paraId="243805B0" w14:textId="77777777" w:rsidR="009415E0" w:rsidRDefault="009415E0" w:rsidP="00E2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0671D" w14:textId="77777777" w:rsidR="009415E0" w:rsidRDefault="009415E0" w:rsidP="00E25BF4">
      <w:r>
        <w:separator/>
      </w:r>
    </w:p>
  </w:footnote>
  <w:footnote w:type="continuationSeparator" w:id="0">
    <w:p w14:paraId="5602A338" w14:textId="77777777" w:rsidR="009415E0" w:rsidRDefault="009415E0" w:rsidP="00E25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55"/>
    <w:rsid w:val="000709E7"/>
    <w:rsid w:val="00080455"/>
    <w:rsid w:val="00093FE5"/>
    <w:rsid w:val="00151B21"/>
    <w:rsid w:val="00193F62"/>
    <w:rsid w:val="001A0CCE"/>
    <w:rsid w:val="00246957"/>
    <w:rsid w:val="005400EF"/>
    <w:rsid w:val="0060610A"/>
    <w:rsid w:val="00630A5B"/>
    <w:rsid w:val="006F28CB"/>
    <w:rsid w:val="007F0B3C"/>
    <w:rsid w:val="009415E0"/>
    <w:rsid w:val="009519B7"/>
    <w:rsid w:val="00A419DA"/>
    <w:rsid w:val="00AC3366"/>
    <w:rsid w:val="00AE56B3"/>
    <w:rsid w:val="00BC3A9C"/>
    <w:rsid w:val="00C0037F"/>
    <w:rsid w:val="00C2229F"/>
    <w:rsid w:val="00CC5D49"/>
    <w:rsid w:val="00D313BA"/>
    <w:rsid w:val="00DE1229"/>
    <w:rsid w:val="00E25BF4"/>
    <w:rsid w:val="00E42304"/>
    <w:rsid w:val="00F1739D"/>
    <w:rsid w:val="00F76549"/>
    <w:rsid w:val="00F9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D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BF4"/>
    <w:pPr>
      <w:widowControl w:val="0"/>
      <w:autoSpaceDE w:val="0"/>
      <w:autoSpaceDN w:val="0"/>
      <w:adjustRightInd w:val="0"/>
    </w:pPr>
    <w:rPr>
      <w:rFonts w:ascii="Times New Roman" w:eastAsia="宋体"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B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BF4"/>
    <w:rPr>
      <w:sz w:val="18"/>
      <w:szCs w:val="18"/>
    </w:rPr>
  </w:style>
  <w:style w:type="paragraph" w:styleId="a4">
    <w:name w:val="footer"/>
    <w:basedOn w:val="a"/>
    <w:link w:val="Char0"/>
    <w:uiPriority w:val="99"/>
    <w:unhideWhenUsed/>
    <w:rsid w:val="00E25BF4"/>
    <w:pPr>
      <w:tabs>
        <w:tab w:val="center" w:pos="4153"/>
        <w:tab w:val="right" w:pos="8306"/>
      </w:tabs>
      <w:snapToGrid w:val="0"/>
    </w:pPr>
    <w:rPr>
      <w:sz w:val="18"/>
      <w:szCs w:val="18"/>
    </w:rPr>
  </w:style>
  <w:style w:type="character" w:customStyle="1" w:styleId="Char0">
    <w:name w:val="页脚 Char"/>
    <w:basedOn w:val="a0"/>
    <w:link w:val="a4"/>
    <w:uiPriority w:val="99"/>
    <w:rsid w:val="00E25BF4"/>
    <w:rPr>
      <w:sz w:val="18"/>
      <w:szCs w:val="18"/>
    </w:rPr>
  </w:style>
  <w:style w:type="paragraph" w:styleId="a5">
    <w:name w:val="Balloon Text"/>
    <w:basedOn w:val="a"/>
    <w:link w:val="Char1"/>
    <w:uiPriority w:val="99"/>
    <w:semiHidden/>
    <w:unhideWhenUsed/>
    <w:rsid w:val="005400EF"/>
    <w:rPr>
      <w:sz w:val="18"/>
      <w:szCs w:val="18"/>
    </w:rPr>
  </w:style>
  <w:style w:type="character" w:customStyle="1" w:styleId="Char1">
    <w:name w:val="批注框文本 Char"/>
    <w:basedOn w:val="a0"/>
    <w:link w:val="a5"/>
    <w:uiPriority w:val="99"/>
    <w:semiHidden/>
    <w:rsid w:val="005400EF"/>
    <w:rPr>
      <w:rFonts w:ascii="Times New Roman" w:eastAsia="宋体" w:hAnsi="Times New Roman"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BF4"/>
    <w:pPr>
      <w:widowControl w:val="0"/>
      <w:autoSpaceDE w:val="0"/>
      <w:autoSpaceDN w:val="0"/>
      <w:adjustRightInd w:val="0"/>
    </w:pPr>
    <w:rPr>
      <w:rFonts w:ascii="Times New Roman" w:eastAsia="宋体"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B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BF4"/>
    <w:rPr>
      <w:sz w:val="18"/>
      <w:szCs w:val="18"/>
    </w:rPr>
  </w:style>
  <w:style w:type="paragraph" w:styleId="a4">
    <w:name w:val="footer"/>
    <w:basedOn w:val="a"/>
    <w:link w:val="Char0"/>
    <w:uiPriority w:val="99"/>
    <w:unhideWhenUsed/>
    <w:rsid w:val="00E25BF4"/>
    <w:pPr>
      <w:tabs>
        <w:tab w:val="center" w:pos="4153"/>
        <w:tab w:val="right" w:pos="8306"/>
      </w:tabs>
      <w:snapToGrid w:val="0"/>
    </w:pPr>
    <w:rPr>
      <w:sz w:val="18"/>
      <w:szCs w:val="18"/>
    </w:rPr>
  </w:style>
  <w:style w:type="character" w:customStyle="1" w:styleId="Char0">
    <w:name w:val="页脚 Char"/>
    <w:basedOn w:val="a0"/>
    <w:link w:val="a4"/>
    <w:uiPriority w:val="99"/>
    <w:rsid w:val="00E25BF4"/>
    <w:rPr>
      <w:sz w:val="18"/>
      <w:szCs w:val="18"/>
    </w:rPr>
  </w:style>
  <w:style w:type="paragraph" w:styleId="a5">
    <w:name w:val="Balloon Text"/>
    <w:basedOn w:val="a"/>
    <w:link w:val="Char1"/>
    <w:uiPriority w:val="99"/>
    <w:semiHidden/>
    <w:unhideWhenUsed/>
    <w:rsid w:val="005400EF"/>
    <w:rPr>
      <w:sz w:val="18"/>
      <w:szCs w:val="18"/>
    </w:rPr>
  </w:style>
  <w:style w:type="character" w:customStyle="1" w:styleId="Char1">
    <w:name w:val="批注框文本 Char"/>
    <w:basedOn w:val="a0"/>
    <w:link w:val="a5"/>
    <w:uiPriority w:val="99"/>
    <w:semiHidden/>
    <w:rsid w:val="005400EF"/>
    <w:rPr>
      <w:rFonts w:ascii="Times New Roman" w:eastAsia="宋体"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950170">
      <w:bodyDiv w:val="1"/>
      <w:marLeft w:val="0"/>
      <w:marRight w:val="0"/>
      <w:marTop w:val="0"/>
      <w:marBottom w:val="0"/>
      <w:divBdr>
        <w:top w:val="none" w:sz="0" w:space="0" w:color="auto"/>
        <w:left w:val="none" w:sz="0" w:space="0" w:color="auto"/>
        <w:bottom w:val="none" w:sz="0" w:space="0" w:color="auto"/>
        <w:right w:val="none" w:sz="0" w:space="0" w:color="auto"/>
      </w:divBdr>
    </w:div>
    <w:div w:id="1025715354">
      <w:bodyDiv w:val="1"/>
      <w:marLeft w:val="0"/>
      <w:marRight w:val="0"/>
      <w:marTop w:val="0"/>
      <w:marBottom w:val="0"/>
      <w:divBdr>
        <w:top w:val="none" w:sz="0" w:space="0" w:color="auto"/>
        <w:left w:val="none" w:sz="0" w:space="0" w:color="auto"/>
        <w:bottom w:val="none" w:sz="0" w:space="0" w:color="auto"/>
        <w:right w:val="none" w:sz="0" w:space="0" w:color="auto"/>
      </w:divBdr>
    </w:div>
    <w:div w:id="1121260712">
      <w:bodyDiv w:val="1"/>
      <w:marLeft w:val="0"/>
      <w:marRight w:val="0"/>
      <w:marTop w:val="0"/>
      <w:marBottom w:val="0"/>
      <w:divBdr>
        <w:top w:val="none" w:sz="0" w:space="0" w:color="auto"/>
        <w:left w:val="none" w:sz="0" w:space="0" w:color="auto"/>
        <w:bottom w:val="none" w:sz="0" w:space="0" w:color="auto"/>
        <w:right w:val="none" w:sz="0" w:space="0" w:color="auto"/>
      </w:divBdr>
    </w:div>
    <w:div w:id="15555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Idealway Fu</dc:creator>
  <cp:keywords/>
  <dc:description/>
  <cp:lastModifiedBy>NTKO</cp:lastModifiedBy>
  <cp:revision>4</cp:revision>
  <dcterms:created xsi:type="dcterms:W3CDTF">2022-04-19T06:21:00Z</dcterms:created>
  <dcterms:modified xsi:type="dcterms:W3CDTF">2022-04-24T07:46:00Z</dcterms:modified>
</cp:coreProperties>
</file>